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3EB46" w14:textId="77777777" w:rsidR="006029C1" w:rsidRPr="00BE36BF" w:rsidRDefault="00804746" w:rsidP="00850B80">
      <w:pPr>
        <w:spacing w:after="0" w:line="240" w:lineRule="auto"/>
        <w:jc w:val="center"/>
        <w:rPr>
          <w:b/>
          <w:sz w:val="36"/>
          <w:szCs w:val="36"/>
        </w:rPr>
      </w:pPr>
      <w:r w:rsidRPr="00BE36BF">
        <w:rPr>
          <w:b/>
          <w:sz w:val="36"/>
          <w:szCs w:val="36"/>
        </w:rPr>
        <w:t xml:space="preserve">Годишен отчет за дейността на </w:t>
      </w:r>
    </w:p>
    <w:p w14:paraId="3A65B080" w14:textId="77777777" w:rsidR="009A5BF1" w:rsidRPr="00BE36BF" w:rsidRDefault="00804746" w:rsidP="00850B80">
      <w:pPr>
        <w:spacing w:after="0" w:line="240" w:lineRule="auto"/>
        <w:jc w:val="center"/>
        <w:rPr>
          <w:b/>
          <w:sz w:val="36"/>
          <w:szCs w:val="36"/>
        </w:rPr>
      </w:pPr>
      <w:r w:rsidRPr="00BE36BF">
        <w:rPr>
          <w:b/>
          <w:sz w:val="36"/>
          <w:szCs w:val="36"/>
        </w:rPr>
        <w:t>Фондация „Обществен дарителски фонд – Габрово”</w:t>
      </w:r>
      <w:r w:rsidR="00355967" w:rsidRPr="00BE36BF">
        <w:rPr>
          <w:b/>
          <w:sz w:val="36"/>
          <w:szCs w:val="36"/>
        </w:rPr>
        <w:t xml:space="preserve"> през 20</w:t>
      </w:r>
      <w:r w:rsidR="00E054FD" w:rsidRPr="00BE36BF">
        <w:rPr>
          <w:b/>
          <w:sz w:val="36"/>
          <w:szCs w:val="36"/>
        </w:rPr>
        <w:t>20</w:t>
      </w:r>
      <w:r w:rsidR="00BF3A89" w:rsidRPr="00BE36BF">
        <w:rPr>
          <w:b/>
          <w:sz w:val="36"/>
          <w:szCs w:val="36"/>
        </w:rPr>
        <w:t xml:space="preserve"> година</w:t>
      </w:r>
    </w:p>
    <w:p w14:paraId="6A30F0B2" w14:textId="77777777" w:rsidR="00355967" w:rsidRPr="00BE36BF" w:rsidRDefault="00355967" w:rsidP="00850B80">
      <w:pPr>
        <w:pStyle w:val="BodyText"/>
        <w:spacing w:after="0" w:line="240" w:lineRule="auto"/>
        <w:jc w:val="both"/>
        <w:rPr>
          <w:b/>
        </w:rPr>
      </w:pPr>
    </w:p>
    <w:p w14:paraId="728EC077" w14:textId="77777777" w:rsidR="002F70B6" w:rsidRPr="00BE36BF" w:rsidRDefault="00355967" w:rsidP="00FB5A9F">
      <w:pPr>
        <w:jc w:val="both"/>
      </w:pPr>
      <w:r w:rsidRPr="00BE36BF">
        <w:t xml:space="preserve">Обществен дарителски фонд – Габрово е организация, която подкрепя местната общност и развитието на неправителствения сектор. </w:t>
      </w:r>
      <w:r w:rsidR="002F70B6" w:rsidRPr="00BE36BF">
        <w:t>Основната цел на работат</w:t>
      </w:r>
      <w:r w:rsidR="009661D0" w:rsidRPr="00BE36BF">
        <w:t xml:space="preserve">а ни е </w:t>
      </w:r>
      <w:r w:rsidRPr="00BE36BF">
        <w:t>да мобилизирам</w:t>
      </w:r>
      <w:r w:rsidR="002F70B6" w:rsidRPr="00BE36BF">
        <w:t>е местни дарителски ресурси</w:t>
      </w:r>
      <w:r w:rsidRPr="00BE36BF">
        <w:t>, да привличаме партньори и външно финансиране за</w:t>
      </w:r>
      <w:r w:rsidR="002F70B6" w:rsidRPr="00BE36BF">
        <w:t xml:space="preserve"> подкрепа на активното гражданско общество. Реализирането на дейности в подкрепа на развитието на общността е много важно за нас и за утв</w:t>
      </w:r>
      <w:r w:rsidRPr="00BE36BF">
        <w:t>ърждаването ни като общественно</w:t>
      </w:r>
      <w:r w:rsidR="002F70B6" w:rsidRPr="00BE36BF">
        <w:t>полезна организация, която не е конкурент на останалите НПО в областта, а подкрепя целия НПО сектор – и като отпуска грантове в общн</w:t>
      </w:r>
      <w:r w:rsidRPr="00BE36BF">
        <w:t>остта, и като изпълнява проекти със стратегически цели, свързани  местно развитие и усъвършенстване на нормативната база на местно, регионално, национално ниво</w:t>
      </w:r>
      <w:r w:rsidR="002F70B6" w:rsidRPr="00BE36BF">
        <w:t xml:space="preserve">. </w:t>
      </w:r>
    </w:p>
    <w:p w14:paraId="697A9355" w14:textId="77777777" w:rsidR="009661D0" w:rsidRPr="00BE36BF" w:rsidRDefault="009661D0" w:rsidP="00850B80">
      <w:pPr>
        <w:pStyle w:val="BodyText"/>
        <w:spacing w:after="0" w:line="240" w:lineRule="auto"/>
        <w:jc w:val="both"/>
      </w:pPr>
    </w:p>
    <w:p w14:paraId="7FBFE6E1" w14:textId="77777777" w:rsidR="002A3903" w:rsidRPr="00BE36BF" w:rsidRDefault="00355967" w:rsidP="008A652A">
      <w:pPr>
        <w:jc w:val="both"/>
      </w:pPr>
      <w:r w:rsidRPr="00BE36BF">
        <w:t>През 20</w:t>
      </w:r>
      <w:r w:rsidR="003E08CA" w:rsidRPr="00BE36BF">
        <w:t>20</w:t>
      </w:r>
      <w:r w:rsidR="002F70B6" w:rsidRPr="00BE36BF">
        <w:t>г</w:t>
      </w:r>
      <w:r w:rsidR="009661D0" w:rsidRPr="00BE36BF">
        <w:t xml:space="preserve">. </w:t>
      </w:r>
      <w:r w:rsidR="003E08CA" w:rsidRPr="00BE36BF">
        <w:t>стартирахме Втората</w:t>
      </w:r>
      <w:r w:rsidRPr="00BE36BF">
        <w:t xml:space="preserve"> конкурсна сесия "Габрово - град на творчеството, младежта и туризма"</w:t>
      </w:r>
      <w:r w:rsidR="008A652A" w:rsidRPr="00BE36BF">
        <w:t xml:space="preserve">. През </w:t>
      </w:r>
      <w:r w:rsidR="003E08CA" w:rsidRPr="00BE36BF">
        <w:t>лятото на</w:t>
      </w:r>
      <w:r w:rsidR="008A652A" w:rsidRPr="00BE36BF">
        <w:t xml:space="preserve"> 20</w:t>
      </w:r>
      <w:r w:rsidR="003E08CA" w:rsidRPr="00BE36BF">
        <w:t>20</w:t>
      </w:r>
      <w:r w:rsidR="008A652A" w:rsidRPr="00BE36BF">
        <w:t xml:space="preserve"> г. бяха </w:t>
      </w:r>
      <w:r w:rsidR="003E08CA" w:rsidRPr="00BE36BF">
        <w:t>актуализирани</w:t>
      </w:r>
      <w:r w:rsidR="008A652A" w:rsidRPr="00BE36BF">
        <w:t xml:space="preserve"> условия за участие в конкурс за финансиране на иновативни проекти по програмата „Габрово-град на творчеството, младежта и туризма“ на Обществен дарителски фонд – Габрово и Фондация „Америка за България“, както и образец на проектен формуляр. През м. </w:t>
      </w:r>
      <w:r w:rsidR="003E08CA" w:rsidRPr="00BE36BF">
        <w:t xml:space="preserve">септември </w:t>
      </w:r>
      <w:r w:rsidR="008A652A" w:rsidRPr="00BE36BF">
        <w:t xml:space="preserve">беше отворена схемата за подаване на проектопредложения. </w:t>
      </w:r>
    </w:p>
    <w:p w14:paraId="7F17BCEE" w14:textId="77777777" w:rsidR="002A3903" w:rsidRPr="00BE36BF" w:rsidRDefault="008A652A" w:rsidP="008A652A">
      <w:pPr>
        <w:jc w:val="both"/>
      </w:pPr>
      <w:r w:rsidRPr="00BE36BF">
        <w:t xml:space="preserve">Междувременно бе сформирана Обществена оценителна комисия, </w:t>
      </w:r>
      <w:r w:rsidR="003E08CA" w:rsidRPr="00BE36BF">
        <w:t xml:space="preserve">в </w:t>
      </w:r>
      <w:r w:rsidRPr="00BE36BF">
        <w:t xml:space="preserve">която </w:t>
      </w:r>
      <w:r w:rsidR="003E08CA" w:rsidRPr="00BE36BF">
        <w:t>участваха</w:t>
      </w:r>
      <w:r w:rsidRPr="00BE36BF">
        <w:t xml:space="preserve"> представители на различни сфери на обществено-икономическия живот – бизнес, администрации, НПО. Стремежът да оживят града, да привлекат туристи, да дадат възможности на младите хора да спортуват, да работят и да се учат по-добре, привлече </w:t>
      </w:r>
      <w:r w:rsidR="002A3903" w:rsidRPr="00BE36BF">
        <w:t>близо 20</w:t>
      </w:r>
      <w:r w:rsidRPr="00BE36BF">
        <w:t xml:space="preserve"> организации в</w:t>
      </w:r>
      <w:r w:rsidR="003E08CA" w:rsidRPr="00BE36BF">
        <w:t>ъв втората</w:t>
      </w:r>
      <w:r w:rsidRPr="00BE36BF">
        <w:t xml:space="preserve"> сесия „Габрово – град на творчеството, младежта и туризма”. </w:t>
      </w:r>
    </w:p>
    <w:p w14:paraId="4AA97E42" w14:textId="77777777" w:rsidR="002A3903" w:rsidRPr="00BE36BF" w:rsidRDefault="002A3903" w:rsidP="008A652A">
      <w:pPr>
        <w:jc w:val="both"/>
      </w:pPr>
    </w:p>
    <w:p w14:paraId="1E7318B2" w14:textId="4CB80520" w:rsidR="003E08CA" w:rsidRPr="00BE36BF" w:rsidRDefault="008A652A" w:rsidP="008A652A">
      <w:pPr>
        <w:jc w:val="both"/>
      </w:pPr>
      <w:r w:rsidRPr="00BE36BF">
        <w:t xml:space="preserve">Комисията проведе </w:t>
      </w:r>
      <w:r w:rsidR="003E08CA" w:rsidRPr="00BE36BF">
        <w:t>няколко</w:t>
      </w:r>
      <w:r w:rsidRPr="00BE36BF">
        <w:t xml:space="preserve"> общи заседания и </w:t>
      </w:r>
      <w:r w:rsidR="003E08CA" w:rsidRPr="00BE36BF">
        <w:t>допълнителни консултации с различни специалисти, както и</w:t>
      </w:r>
      <w:r w:rsidRPr="00BE36BF">
        <w:t xml:space="preserve"> събеседване с някои от кандидатите. </w:t>
      </w:r>
      <w:r w:rsidR="003E08CA" w:rsidRPr="00BE36BF">
        <w:t>Комисията излезе с решение да бъдат финансирани всички подадени предложения при редуцирани бюджети. На всички творци на свободна практика, кандидатствали в сесията, бяха отпуснати по 3000 лв. с оглед запазване на дейността им в условията на КОВИД пандемия. Финансирани са следните проекти:</w:t>
      </w:r>
    </w:p>
    <w:tbl>
      <w:tblPr>
        <w:tblStyle w:val="TableGrid"/>
        <w:tblpPr w:leftFromText="141" w:rightFromText="141" w:vertAnchor="page" w:horzAnchor="margin" w:tblpXSpec="center" w:tblpY="7036"/>
        <w:tblW w:w="9042" w:type="dxa"/>
        <w:tblLook w:val="04A0" w:firstRow="1" w:lastRow="0" w:firstColumn="1" w:lastColumn="0" w:noHBand="0" w:noVBand="1"/>
      </w:tblPr>
      <w:tblGrid>
        <w:gridCol w:w="7323"/>
        <w:gridCol w:w="1719"/>
      </w:tblGrid>
      <w:tr w:rsidR="00B87287" w:rsidRPr="00BE36BF" w14:paraId="269CB931" w14:textId="77777777" w:rsidTr="00B87287">
        <w:trPr>
          <w:trHeight w:val="214"/>
        </w:trPr>
        <w:tc>
          <w:tcPr>
            <w:tcW w:w="7323" w:type="dxa"/>
          </w:tcPr>
          <w:p w14:paraId="40871EF5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 на проекто- предложението</w:t>
            </w:r>
          </w:p>
        </w:tc>
        <w:tc>
          <w:tcPr>
            <w:tcW w:w="1719" w:type="dxa"/>
          </w:tcPr>
          <w:p w14:paraId="1ABB82FC" w14:textId="6C6210A2" w:rsidR="00B87287" w:rsidRPr="00BE36BF" w:rsidRDefault="002A3903" w:rsidP="00F80E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87287" w:rsidRPr="00BE36BF">
              <w:rPr>
                <w:rFonts w:ascii="Times New Roman" w:hAnsi="Times New Roman" w:cs="Times New Roman"/>
                <w:b/>
                <w:sz w:val="24"/>
                <w:szCs w:val="24"/>
              </w:rPr>
              <w:t>инансиране</w:t>
            </w:r>
            <w:r w:rsidRPr="00BE3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6BF">
              <w:rPr>
                <w:b/>
              </w:rPr>
              <w:t>в лв</w:t>
            </w:r>
          </w:p>
        </w:tc>
      </w:tr>
      <w:tr w:rsidR="00B87287" w:rsidRPr="00BE36BF" w14:paraId="547AA755" w14:textId="77777777" w:rsidTr="002A3903">
        <w:trPr>
          <w:trHeight w:val="566"/>
        </w:trPr>
        <w:tc>
          <w:tcPr>
            <w:tcW w:w="7323" w:type="dxa"/>
          </w:tcPr>
          <w:p w14:paraId="657956C1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Ние, с иглите – Ивелина Иванова</w:t>
            </w:r>
          </w:p>
          <w:p w14:paraId="572F6C8F" w14:textId="77777777" w:rsidR="00B87287" w:rsidRPr="00BE36BF" w:rsidRDefault="00B87287" w:rsidP="002A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51647DB8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7D888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B87287" w:rsidRPr="00BE36BF" w14:paraId="4C44B69E" w14:textId="77777777" w:rsidTr="00B87287">
        <w:trPr>
          <w:trHeight w:val="846"/>
        </w:trPr>
        <w:tc>
          <w:tcPr>
            <w:tcW w:w="7323" w:type="dxa"/>
          </w:tcPr>
          <w:p w14:paraId="78A516E6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По-здрави и по-щастливи с конна езда – Иван Иванов</w:t>
            </w:r>
          </w:p>
          <w:p w14:paraId="706C6F3C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45067" w14:textId="7ADA7C2B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59BD3FC8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B87287" w:rsidRPr="00BE36BF" w14:paraId="65A33065" w14:textId="77777777" w:rsidTr="00B87287">
        <w:trPr>
          <w:trHeight w:val="846"/>
        </w:trPr>
        <w:tc>
          <w:tcPr>
            <w:tcW w:w="7323" w:type="dxa"/>
          </w:tcPr>
          <w:p w14:paraId="031EB8DF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 xml:space="preserve">Пленер на село - Елиза арт </w:t>
            </w:r>
          </w:p>
          <w:p w14:paraId="443F49EB" w14:textId="2ADA70F0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719" w:type="dxa"/>
          </w:tcPr>
          <w:p w14:paraId="4B03A379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B87287" w:rsidRPr="00BE36BF" w14:paraId="5DD91D30" w14:textId="77777777" w:rsidTr="002A3903">
        <w:trPr>
          <w:trHeight w:val="713"/>
        </w:trPr>
        <w:tc>
          <w:tcPr>
            <w:tcW w:w="7323" w:type="dxa"/>
          </w:tcPr>
          <w:p w14:paraId="408491EC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Портал „ В центъра“ – Елмазови ООД</w:t>
            </w:r>
          </w:p>
          <w:p w14:paraId="436CB93A" w14:textId="192B6FA5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19" w:type="dxa"/>
          </w:tcPr>
          <w:p w14:paraId="3D0AAE9A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b/>
                <w:sz w:val="24"/>
                <w:szCs w:val="24"/>
              </w:rPr>
              <w:t>4980</w:t>
            </w:r>
          </w:p>
        </w:tc>
      </w:tr>
      <w:tr w:rsidR="00B87287" w:rsidRPr="00BE36BF" w14:paraId="5D888A07" w14:textId="77777777" w:rsidTr="00B87287">
        <w:trPr>
          <w:trHeight w:val="1072"/>
        </w:trPr>
        <w:tc>
          <w:tcPr>
            <w:tcW w:w="7323" w:type="dxa"/>
          </w:tcPr>
          <w:p w14:paraId="6D41B312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 xml:space="preserve">Нека бъдем заедно - НЧ Просвета Златари </w:t>
            </w:r>
          </w:p>
          <w:p w14:paraId="0C7FA451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71C37" w14:textId="1782D811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3AB2197C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B87287" w:rsidRPr="00BE36BF" w14:paraId="04DA940C" w14:textId="77777777" w:rsidTr="002A3903">
        <w:trPr>
          <w:trHeight w:val="1252"/>
        </w:trPr>
        <w:tc>
          <w:tcPr>
            <w:tcW w:w="7323" w:type="dxa"/>
          </w:tcPr>
          <w:p w14:paraId="354FA31A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Живот с нулев отпадък – Габрово,</w:t>
            </w:r>
          </w:p>
          <w:p w14:paraId="4B30ED84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Обсерватория за идеи 2Д</w:t>
            </w:r>
          </w:p>
          <w:p w14:paraId="2F14CF53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EFEAF" w14:textId="77777777" w:rsidR="00B87287" w:rsidRPr="00BE36BF" w:rsidRDefault="00B87287" w:rsidP="002A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2B2D531F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</w:tr>
      <w:tr w:rsidR="00B87287" w:rsidRPr="00BE36BF" w14:paraId="711B7B8F" w14:textId="77777777" w:rsidTr="00B87287">
        <w:trPr>
          <w:trHeight w:val="858"/>
        </w:trPr>
        <w:tc>
          <w:tcPr>
            <w:tcW w:w="7323" w:type="dxa"/>
          </w:tcPr>
          <w:p w14:paraId="506E4449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Заедно в планината Валд тур ЕООД</w:t>
            </w:r>
          </w:p>
          <w:p w14:paraId="313E79A4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14:paraId="127FA000" w14:textId="77777777" w:rsidR="00B87287" w:rsidRPr="00BE36BF" w:rsidRDefault="00B87287" w:rsidP="002A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4529D69F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B87287" w:rsidRPr="00BE36BF" w14:paraId="0F3F021C" w14:textId="77777777" w:rsidTr="002A3903">
        <w:trPr>
          <w:trHeight w:val="701"/>
        </w:trPr>
        <w:tc>
          <w:tcPr>
            <w:tcW w:w="7323" w:type="dxa"/>
          </w:tcPr>
          <w:p w14:paraId="46600912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Електронен туристически пътеводител</w:t>
            </w:r>
          </w:p>
          <w:p w14:paraId="69613655" w14:textId="12959885" w:rsidR="00B87287" w:rsidRPr="00BE36BF" w:rsidRDefault="00B87287" w:rsidP="002A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Сдружение Майчина грижа</w:t>
            </w:r>
          </w:p>
        </w:tc>
        <w:tc>
          <w:tcPr>
            <w:tcW w:w="1719" w:type="dxa"/>
          </w:tcPr>
          <w:p w14:paraId="516E4AF9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b/>
                <w:sz w:val="24"/>
                <w:szCs w:val="24"/>
              </w:rPr>
              <w:t>5500</w:t>
            </w:r>
          </w:p>
        </w:tc>
      </w:tr>
      <w:tr w:rsidR="00B87287" w:rsidRPr="00BE36BF" w14:paraId="0A80EDAC" w14:textId="77777777" w:rsidTr="00B87287">
        <w:trPr>
          <w:trHeight w:val="1060"/>
        </w:trPr>
        <w:tc>
          <w:tcPr>
            <w:tcW w:w="7323" w:type="dxa"/>
          </w:tcPr>
          <w:p w14:paraId="7F40A2DE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Международен фестивал – 3-то издание</w:t>
            </w:r>
          </w:p>
          <w:p w14:paraId="675FE5D9" w14:textId="1008E8C8" w:rsidR="00B87287" w:rsidRPr="00BE36BF" w:rsidRDefault="00B87287" w:rsidP="002A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ДГ Мики маус</w:t>
            </w:r>
          </w:p>
        </w:tc>
        <w:tc>
          <w:tcPr>
            <w:tcW w:w="1719" w:type="dxa"/>
          </w:tcPr>
          <w:p w14:paraId="6501A0C1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b/>
                <w:sz w:val="24"/>
                <w:szCs w:val="24"/>
              </w:rPr>
              <w:t>2969</w:t>
            </w:r>
          </w:p>
        </w:tc>
      </w:tr>
      <w:tr w:rsidR="00B87287" w:rsidRPr="00BE36BF" w14:paraId="1CF68F6D" w14:textId="77777777" w:rsidTr="002A3903">
        <w:trPr>
          <w:trHeight w:val="701"/>
        </w:trPr>
        <w:tc>
          <w:tcPr>
            <w:tcW w:w="7323" w:type="dxa"/>
          </w:tcPr>
          <w:p w14:paraId="0F2AA5FF" w14:textId="152CCC8B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СНЦ Шампиони</w:t>
            </w:r>
            <w:r w:rsidR="002A3903" w:rsidRPr="00BE36BF">
              <w:rPr>
                <w:rFonts w:ascii="Times New Roman" w:hAnsi="Times New Roman" w:cs="Times New Roman"/>
                <w:sz w:val="24"/>
                <w:szCs w:val="24"/>
              </w:rPr>
              <w:t xml:space="preserve"> – Зимно ски-училище</w:t>
            </w:r>
          </w:p>
          <w:p w14:paraId="722ED830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376E0" w14:textId="77777777" w:rsidR="00B87287" w:rsidRPr="00BE36BF" w:rsidRDefault="00B87287" w:rsidP="002A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421439B4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</w:tr>
      <w:tr w:rsidR="00B87287" w:rsidRPr="00BE36BF" w14:paraId="410554D6" w14:textId="77777777" w:rsidTr="00B87287">
        <w:trPr>
          <w:trHeight w:val="846"/>
        </w:trPr>
        <w:tc>
          <w:tcPr>
            <w:tcW w:w="7323" w:type="dxa"/>
          </w:tcPr>
          <w:p w14:paraId="39E904B1" w14:textId="66307F6A" w:rsidR="00B87287" w:rsidRPr="00BE36BF" w:rsidRDefault="002A3903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 xml:space="preserve"> ,,Арт-зона за креативни и положителни емоции“ </w:t>
            </w:r>
            <w:r w:rsidR="00B87287" w:rsidRPr="00BE36BF">
              <w:rPr>
                <w:rFonts w:ascii="Times New Roman" w:hAnsi="Times New Roman" w:cs="Times New Roman"/>
                <w:sz w:val="24"/>
                <w:szCs w:val="24"/>
              </w:rPr>
              <w:t>– Ива Пенчева</w:t>
            </w:r>
          </w:p>
          <w:p w14:paraId="1F9A074B" w14:textId="72AFB92C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73167EA4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B87287" w:rsidRPr="00BE36BF" w14:paraId="2E56F9A0" w14:textId="77777777" w:rsidTr="00B87287">
        <w:trPr>
          <w:trHeight w:val="846"/>
        </w:trPr>
        <w:tc>
          <w:tcPr>
            <w:tcW w:w="7323" w:type="dxa"/>
          </w:tcPr>
          <w:p w14:paraId="7A31C1F6" w14:textId="6CD8F5E8" w:rsidR="002A3903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 xml:space="preserve">Спорт в планината </w:t>
            </w:r>
            <w:r w:rsidR="002A3903" w:rsidRPr="00BE36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Клуб по ориентира</w:t>
            </w:r>
            <w:r w:rsidR="002A3903" w:rsidRPr="00BE36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14:paraId="631F6E0A" w14:textId="77777777" w:rsidR="00B87287" w:rsidRPr="00BE36BF" w:rsidRDefault="00B87287" w:rsidP="002A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47CD698C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b/>
                <w:sz w:val="24"/>
                <w:szCs w:val="24"/>
              </w:rPr>
              <w:t>5500</w:t>
            </w:r>
          </w:p>
        </w:tc>
      </w:tr>
      <w:tr w:rsidR="00B87287" w:rsidRPr="00BE36BF" w14:paraId="594AF033" w14:textId="77777777" w:rsidTr="00B87287">
        <w:trPr>
          <w:trHeight w:val="1275"/>
        </w:trPr>
        <w:tc>
          <w:tcPr>
            <w:tcW w:w="7323" w:type="dxa"/>
          </w:tcPr>
          <w:p w14:paraId="6030A3E4" w14:textId="6E212748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 за всички </w:t>
            </w:r>
            <w:r w:rsidR="002A3903" w:rsidRPr="00BE36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Клуб по ски бягане</w:t>
            </w:r>
            <w:r w:rsidRPr="00BE36B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  <w:p w14:paraId="401D1A92" w14:textId="77777777" w:rsidR="00B87287" w:rsidRPr="00BE36BF" w:rsidRDefault="00B87287" w:rsidP="002A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3791392B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</w:tr>
      <w:tr w:rsidR="00B87287" w:rsidRPr="00BE36BF" w14:paraId="03AA336D" w14:textId="77777777" w:rsidTr="00B87287">
        <w:trPr>
          <w:trHeight w:val="643"/>
        </w:trPr>
        <w:tc>
          <w:tcPr>
            <w:tcW w:w="7323" w:type="dxa"/>
          </w:tcPr>
          <w:p w14:paraId="2AEDBC9B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Заедно по-здрави Алекс Кюнцли</w:t>
            </w:r>
          </w:p>
          <w:p w14:paraId="7D69453F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271E7" w14:textId="3ED5CD48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6F289A09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  <w:tr w:rsidR="00B87287" w:rsidRPr="00BE36BF" w14:paraId="59868844" w14:textId="77777777" w:rsidTr="00B87287">
        <w:trPr>
          <w:trHeight w:val="1275"/>
        </w:trPr>
        <w:tc>
          <w:tcPr>
            <w:tcW w:w="7323" w:type="dxa"/>
          </w:tcPr>
          <w:p w14:paraId="426B4B4B" w14:textId="10124D91" w:rsidR="00B87287" w:rsidRPr="00BE36BF" w:rsidRDefault="00B87287" w:rsidP="002A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Споделено в ИМКА</w:t>
            </w:r>
            <w:r w:rsidR="002A3903" w:rsidRPr="00BE36BF">
              <w:rPr>
                <w:rFonts w:ascii="Times New Roman" w:hAnsi="Times New Roman" w:cs="Times New Roman"/>
                <w:sz w:val="24"/>
                <w:szCs w:val="24"/>
              </w:rPr>
              <w:t xml:space="preserve"> – обособяване на иновативно споделено пространство</w:t>
            </w:r>
          </w:p>
        </w:tc>
        <w:tc>
          <w:tcPr>
            <w:tcW w:w="1719" w:type="dxa"/>
          </w:tcPr>
          <w:p w14:paraId="29346153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B87287" w:rsidRPr="00BE36BF" w14:paraId="085DE5B1" w14:textId="77777777" w:rsidTr="002A3903">
        <w:trPr>
          <w:trHeight w:val="688"/>
        </w:trPr>
        <w:tc>
          <w:tcPr>
            <w:tcW w:w="7323" w:type="dxa"/>
          </w:tcPr>
          <w:p w14:paraId="61F86E23" w14:textId="27930FAB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Да съживим софрата Боженски чифлик ЕООД</w:t>
            </w:r>
          </w:p>
        </w:tc>
        <w:tc>
          <w:tcPr>
            <w:tcW w:w="1719" w:type="dxa"/>
          </w:tcPr>
          <w:p w14:paraId="12A6141A" w14:textId="77777777" w:rsidR="00B87287" w:rsidRPr="00BE36BF" w:rsidRDefault="00B87287" w:rsidP="00F80E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</w:tbl>
    <w:p w14:paraId="57952D70" w14:textId="77777777" w:rsidR="003E08CA" w:rsidRPr="00BE36BF" w:rsidRDefault="003E08CA" w:rsidP="008A652A">
      <w:pPr>
        <w:jc w:val="both"/>
      </w:pPr>
    </w:p>
    <w:p w14:paraId="10FD08A4" w14:textId="77777777" w:rsidR="00B87287" w:rsidRPr="00BE36BF" w:rsidRDefault="00B87287" w:rsidP="008A652A">
      <w:pPr>
        <w:jc w:val="both"/>
      </w:pPr>
      <w:r w:rsidRPr="00BE36BF">
        <w:t xml:space="preserve">През м. декември 2020г. бяха сключени договори с бенефициентите на обща стойност 72449 лв. като през 2021г. предстои изпълнението на проектите до 30 септември 2021г. </w:t>
      </w:r>
    </w:p>
    <w:p w14:paraId="56414515" w14:textId="58C184BF" w:rsidR="003E08CA" w:rsidRPr="00BE36BF" w:rsidRDefault="006B231A" w:rsidP="008A652A">
      <w:pPr>
        <w:jc w:val="both"/>
      </w:pPr>
      <w:r w:rsidRPr="00BE36BF">
        <w:t>Извън конкурсната сесия, през</w:t>
      </w:r>
      <w:r w:rsidR="003E08CA" w:rsidRPr="00BE36BF">
        <w:t xml:space="preserve"> 2020г. бяха финансирани и инициативи, които смятаме за важни за реализацията в нашата общност: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"/>
        <w:gridCol w:w="2098"/>
        <w:gridCol w:w="1843"/>
        <w:gridCol w:w="1366"/>
        <w:gridCol w:w="1474"/>
        <w:gridCol w:w="1833"/>
      </w:tblGrid>
      <w:tr w:rsidR="003E08CA" w:rsidRPr="00BE36BF" w14:paraId="03CEF2F3" w14:textId="77777777" w:rsidTr="00F80E01">
        <w:tc>
          <w:tcPr>
            <w:tcW w:w="481" w:type="dxa"/>
          </w:tcPr>
          <w:p w14:paraId="210417BD" w14:textId="77777777" w:rsidR="003E08CA" w:rsidRPr="00BE36BF" w:rsidRDefault="003E08CA" w:rsidP="00F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6" w:type="dxa"/>
          </w:tcPr>
          <w:p w14:paraId="350F70B9" w14:textId="77777777" w:rsidR="003E08CA" w:rsidRPr="00BE36BF" w:rsidRDefault="003E08CA" w:rsidP="00F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Бенефициент</w:t>
            </w:r>
          </w:p>
        </w:tc>
        <w:tc>
          <w:tcPr>
            <w:tcW w:w="3891" w:type="dxa"/>
          </w:tcPr>
          <w:p w14:paraId="2C64327D" w14:textId="77777777" w:rsidR="003E08CA" w:rsidRPr="00BE36BF" w:rsidRDefault="003E08CA" w:rsidP="00F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Име на проекта</w:t>
            </w:r>
          </w:p>
        </w:tc>
        <w:tc>
          <w:tcPr>
            <w:tcW w:w="1838" w:type="dxa"/>
          </w:tcPr>
          <w:p w14:paraId="1AF1B19D" w14:textId="77777777" w:rsidR="003E08CA" w:rsidRPr="00BE36BF" w:rsidRDefault="003E08CA" w:rsidP="00F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Дата на сключване на договора</w:t>
            </w:r>
          </w:p>
        </w:tc>
        <w:tc>
          <w:tcPr>
            <w:tcW w:w="2055" w:type="dxa"/>
          </w:tcPr>
          <w:p w14:paraId="4537A376" w14:textId="77777777" w:rsidR="003E08CA" w:rsidRPr="00BE36BF" w:rsidRDefault="003E08CA" w:rsidP="00F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Период на изпълнение</w:t>
            </w:r>
          </w:p>
        </w:tc>
        <w:tc>
          <w:tcPr>
            <w:tcW w:w="2273" w:type="dxa"/>
          </w:tcPr>
          <w:p w14:paraId="0286AE07" w14:textId="77777777" w:rsidR="003E08CA" w:rsidRPr="00BE36BF" w:rsidRDefault="003E08CA" w:rsidP="00F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Размер на финансирането</w:t>
            </w:r>
          </w:p>
        </w:tc>
      </w:tr>
      <w:tr w:rsidR="003E08CA" w:rsidRPr="00BE36BF" w14:paraId="5C3E33E3" w14:textId="77777777" w:rsidTr="00F80E01">
        <w:tc>
          <w:tcPr>
            <w:tcW w:w="481" w:type="dxa"/>
          </w:tcPr>
          <w:p w14:paraId="354B14CB" w14:textId="77777777" w:rsidR="003E08CA" w:rsidRPr="00BE36BF" w:rsidRDefault="003E08CA" w:rsidP="00F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14:paraId="1C698947" w14:textId="77777777" w:rsidR="003E08CA" w:rsidRPr="00BE36BF" w:rsidRDefault="003E08CA" w:rsidP="00F80E0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BE36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Музей „Дом на хумора и сатирата“</w:t>
            </w:r>
          </w:p>
        </w:tc>
        <w:tc>
          <w:tcPr>
            <w:tcW w:w="3891" w:type="dxa"/>
          </w:tcPr>
          <w:p w14:paraId="17C435B6" w14:textId="77777777" w:rsidR="003E08CA" w:rsidRPr="00BE36BF" w:rsidRDefault="003E08CA" w:rsidP="00F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„Габровски огледала”</w:t>
            </w:r>
          </w:p>
        </w:tc>
        <w:tc>
          <w:tcPr>
            <w:tcW w:w="1838" w:type="dxa"/>
          </w:tcPr>
          <w:p w14:paraId="5D4D38D5" w14:textId="77777777" w:rsidR="003E08CA" w:rsidRPr="00BE36BF" w:rsidRDefault="003E08CA" w:rsidP="00F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2055" w:type="dxa"/>
          </w:tcPr>
          <w:p w14:paraId="768A1DED" w14:textId="77777777" w:rsidR="003E08CA" w:rsidRPr="00BE36BF" w:rsidRDefault="003E08CA" w:rsidP="00F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273" w:type="dxa"/>
          </w:tcPr>
          <w:p w14:paraId="2BAB0DD3" w14:textId="77777777" w:rsidR="003E08CA" w:rsidRPr="00BE36BF" w:rsidRDefault="003E08CA" w:rsidP="00F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15 000 лв.</w:t>
            </w:r>
          </w:p>
        </w:tc>
      </w:tr>
      <w:tr w:rsidR="003E08CA" w:rsidRPr="00BE36BF" w14:paraId="6B45BC47" w14:textId="77777777" w:rsidTr="00F80E01">
        <w:tc>
          <w:tcPr>
            <w:tcW w:w="481" w:type="dxa"/>
          </w:tcPr>
          <w:p w14:paraId="59597C4E" w14:textId="77777777" w:rsidR="003E08CA" w:rsidRPr="00BE36BF" w:rsidRDefault="003E08CA" w:rsidP="00F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6" w:type="dxa"/>
          </w:tcPr>
          <w:p w14:paraId="5902AB4E" w14:textId="77777777" w:rsidR="003E08CA" w:rsidRPr="00BE36BF" w:rsidRDefault="003E08CA" w:rsidP="00F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 xml:space="preserve">Женско благотворително дружество „Майчина грижа“ – Габрово </w:t>
            </w:r>
          </w:p>
        </w:tc>
        <w:tc>
          <w:tcPr>
            <w:tcW w:w="3891" w:type="dxa"/>
          </w:tcPr>
          <w:p w14:paraId="5672A98C" w14:textId="77777777" w:rsidR="003E08CA" w:rsidRPr="00BE36BF" w:rsidRDefault="003E08CA" w:rsidP="00F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„Изработване и експониране на паркова, скулптурна фигура на  Александър Керков“</w:t>
            </w:r>
          </w:p>
        </w:tc>
        <w:tc>
          <w:tcPr>
            <w:tcW w:w="1838" w:type="dxa"/>
          </w:tcPr>
          <w:p w14:paraId="07DF5460" w14:textId="77777777" w:rsidR="003E08CA" w:rsidRPr="00BE36BF" w:rsidRDefault="003E08CA" w:rsidP="00F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055" w:type="dxa"/>
          </w:tcPr>
          <w:p w14:paraId="1DB4ABA9" w14:textId="77777777" w:rsidR="003E08CA" w:rsidRPr="00BE36BF" w:rsidRDefault="003E08CA" w:rsidP="00F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73" w:type="dxa"/>
          </w:tcPr>
          <w:p w14:paraId="372A427E" w14:textId="77777777" w:rsidR="003E08CA" w:rsidRPr="00BE36BF" w:rsidRDefault="003E08CA" w:rsidP="00F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3500 лв.</w:t>
            </w:r>
          </w:p>
        </w:tc>
      </w:tr>
      <w:tr w:rsidR="003E08CA" w:rsidRPr="00BE36BF" w14:paraId="07FA0EEC" w14:textId="77777777" w:rsidTr="00F80E01">
        <w:tc>
          <w:tcPr>
            <w:tcW w:w="481" w:type="dxa"/>
          </w:tcPr>
          <w:p w14:paraId="6D54EE32" w14:textId="77777777" w:rsidR="003E08CA" w:rsidRPr="00BE36BF" w:rsidRDefault="003E08CA" w:rsidP="00F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6" w:type="dxa"/>
          </w:tcPr>
          <w:p w14:paraId="6E42DE7C" w14:textId="77777777" w:rsidR="003E08CA" w:rsidRPr="00BE36BF" w:rsidRDefault="003E08CA" w:rsidP="00F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Сдружение „Център за устойчиво развитие и иновации”</w:t>
            </w:r>
          </w:p>
        </w:tc>
        <w:tc>
          <w:tcPr>
            <w:tcW w:w="3891" w:type="dxa"/>
          </w:tcPr>
          <w:p w14:paraId="165E31A9" w14:textId="77777777" w:rsidR="003E08CA" w:rsidRPr="00BE36BF" w:rsidRDefault="003E08CA" w:rsidP="00F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BE36B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Къщата на моите мечти</w:t>
            </w: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38" w:type="dxa"/>
          </w:tcPr>
          <w:p w14:paraId="36A3E88D" w14:textId="77777777" w:rsidR="003E08CA" w:rsidRPr="00BE36BF" w:rsidRDefault="003E08CA" w:rsidP="00F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055" w:type="dxa"/>
          </w:tcPr>
          <w:p w14:paraId="491D3FFD" w14:textId="77777777" w:rsidR="003E08CA" w:rsidRPr="00BE36BF" w:rsidRDefault="003E08CA" w:rsidP="00F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273" w:type="dxa"/>
          </w:tcPr>
          <w:p w14:paraId="022CB3CA" w14:textId="77777777" w:rsidR="003E08CA" w:rsidRPr="00BE36BF" w:rsidRDefault="003E08CA" w:rsidP="00F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BF">
              <w:rPr>
                <w:rFonts w:ascii="Times New Roman" w:hAnsi="Times New Roman" w:cs="Times New Roman"/>
                <w:sz w:val="24"/>
                <w:szCs w:val="24"/>
              </w:rPr>
              <w:t>8200 лв.</w:t>
            </w:r>
          </w:p>
        </w:tc>
      </w:tr>
    </w:tbl>
    <w:p w14:paraId="1F1B329B" w14:textId="77777777" w:rsidR="003E08CA" w:rsidRPr="00BE36BF" w:rsidRDefault="003E08CA" w:rsidP="008A652A">
      <w:pPr>
        <w:jc w:val="both"/>
      </w:pPr>
    </w:p>
    <w:p w14:paraId="7171179F" w14:textId="2313720C" w:rsidR="006768D6" w:rsidRPr="00BE36BF" w:rsidRDefault="00FB5A9F" w:rsidP="00FB5A9F">
      <w:pPr>
        <w:jc w:val="both"/>
        <w:rPr>
          <w:bCs/>
          <w:iCs/>
        </w:rPr>
      </w:pPr>
      <w:r w:rsidRPr="00BE36BF">
        <w:rPr>
          <w:bCs/>
          <w:iCs/>
        </w:rPr>
        <w:t xml:space="preserve">През ноември стартирахме инициативата </w:t>
      </w:r>
      <w:r w:rsidRPr="00BE36BF">
        <w:rPr>
          <w:rStyle w:val="d2edcug0"/>
        </w:rPr>
        <w:t>“Тениска с послание” - коледна дарителска инициатива в подкрепа на медиците от Covid-отделението на МБАЛ “Д-р Тота Венкова” - Габрово. В рамките на инициативата бяха изработвани ръчно изрисувани и калиграфски изписани тениски на коледна тематика, които бяха продавани на търг в страницата на “Тениска с послание”. Фондация “Обществен дарителски фонд” - Габрово удвои всички приходи от продадените на търг тениски и така</w:t>
      </w:r>
      <w:r w:rsidR="006B231A" w:rsidRPr="00BE36BF">
        <w:rPr>
          <w:rStyle w:val="d2edcug0"/>
        </w:rPr>
        <w:t xml:space="preserve"> със </w:t>
      </w:r>
      <w:r w:rsidRPr="00BE36BF">
        <w:rPr>
          <w:rStyle w:val="d2edcug0"/>
        </w:rPr>
        <w:t xml:space="preserve"> събраните сред</w:t>
      </w:r>
      <w:r w:rsidR="002A3903" w:rsidRPr="00BE36BF">
        <w:rPr>
          <w:rStyle w:val="d2edcug0"/>
        </w:rPr>
        <w:t>с</w:t>
      </w:r>
      <w:r w:rsidRPr="00BE36BF">
        <w:rPr>
          <w:rStyle w:val="d2edcug0"/>
        </w:rPr>
        <w:t xml:space="preserve">тва </w:t>
      </w:r>
      <w:r w:rsidR="006B231A" w:rsidRPr="00BE36BF">
        <w:rPr>
          <w:rStyle w:val="d2edcug0"/>
        </w:rPr>
        <w:t xml:space="preserve">бяха осигурени </w:t>
      </w:r>
      <w:r w:rsidR="006B231A" w:rsidRPr="00BE36BF">
        <w:rPr>
          <w:rStyle w:val="d2edcug0"/>
        </w:rPr>
        <w:lastRenderedPageBreak/>
        <w:t>символични подаръци за различни празници</w:t>
      </w:r>
      <w:r w:rsidRPr="00BE36BF">
        <w:rPr>
          <w:rStyle w:val="d2edcug0"/>
        </w:rPr>
        <w:t xml:space="preserve"> за медиците</w:t>
      </w:r>
      <w:r w:rsidR="002A3903" w:rsidRPr="00BE36BF">
        <w:rPr>
          <w:rStyle w:val="d2edcug0"/>
        </w:rPr>
        <w:t xml:space="preserve"> на първа линия в борбата с Ковид-19 в МБАЛ </w:t>
      </w:r>
      <w:r w:rsidR="006B231A" w:rsidRPr="00BE36BF">
        <w:rPr>
          <w:rStyle w:val="d2edcug0"/>
        </w:rPr>
        <w:t>Габрово и МБАЛ Севлиево, както и в Спешните помощи в Габрово и Севлиево, а също и в Белодробната болница в гр. Габрово</w:t>
      </w:r>
      <w:r w:rsidRPr="00BE36BF">
        <w:rPr>
          <w:rStyle w:val="d2edcug0"/>
        </w:rPr>
        <w:t xml:space="preserve">. </w:t>
      </w:r>
      <w:r w:rsidR="006768D6" w:rsidRPr="00BE36BF">
        <w:rPr>
          <w:bCs/>
          <w:iCs/>
        </w:rPr>
        <w:t xml:space="preserve"> </w:t>
      </w:r>
    </w:p>
    <w:p w14:paraId="1AA42FFA" w14:textId="197D3891" w:rsidR="00FB5A9F" w:rsidRPr="00BE36BF" w:rsidRDefault="006B231A" w:rsidP="006B231A">
      <w:pPr>
        <w:jc w:val="both"/>
        <w:rPr>
          <w:bCs/>
          <w:iCs/>
        </w:rPr>
      </w:pPr>
      <w:r w:rsidRPr="00BE36BF">
        <w:rPr>
          <w:bCs/>
          <w:iCs/>
        </w:rPr>
        <w:t xml:space="preserve">Още от 2018г. Общественият фонд работи по </w:t>
      </w:r>
      <w:r w:rsidRPr="00BE36BF">
        <w:rPr>
          <w:b/>
          <w:bCs/>
          <w:iCs/>
        </w:rPr>
        <w:t>проект „Повишаване на гражданското участие в процесите на формулиране, изпълнение и мониторинг на политики и законодателство“ в партньорство с Фондация "Евро-перспективи".</w:t>
      </w:r>
      <w:r w:rsidR="00BE36BF">
        <w:rPr>
          <w:bCs/>
          <w:iCs/>
        </w:rPr>
        <w:t xml:space="preserve"> Проектът приключи през октомври 2020г.</w:t>
      </w:r>
    </w:p>
    <w:p w14:paraId="024486F6" w14:textId="77777777" w:rsidR="006B231A" w:rsidRPr="00BE36BF" w:rsidRDefault="006B231A" w:rsidP="006B231A">
      <w:pPr>
        <w:jc w:val="both"/>
        <w:rPr>
          <w:bCs/>
          <w:iCs/>
        </w:rPr>
      </w:pPr>
      <w:r w:rsidRPr="00BE36BF">
        <w:rPr>
          <w:bCs/>
          <w:iCs/>
        </w:rPr>
        <w:t xml:space="preserve">Проектът акцентира върху повишаване на гражданското участие в процесите на формулиране, изпълнение и мониторинг на политики, свързани с дарителството - една изключително важна тема, а в същото време - често пренебрегвана. Дарителството в България е с богата история през миналите векове, а в наше време е позабравено. Гражданското участие е неизменна част от определянето на приоритетите за развитие на страната в различни обществени сфери, от вземането на решения и провеждането на политики, имащи за цел да отговорят на важни обществени потребности - нещо, което преди се е случвало активно в сферата на дарителството и чрез него. Има много добри съвременни механизми за активно гражданско участие и прилагането на принципите на прозрачност, откритост и ефективност на държавното управление в помощ на дарителските традиции. Настоящият проект идентифицира редица добри практики, анализира и адаптира за сегашната действителност и приложи пилотно една от тях с цел информиране за възможностите и мотивиране на последователи. </w:t>
      </w:r>
    </w:p>
    <w:p w14:paraId="04C1B3F3" w14:textId="77777777" w:rsidR="00BE36BF" w:rsidRPr="00BE36BF" w:rsidRDefault="006B231A" w:rsidP="00BE36BF">
      <w:pPr>
        <w:jc w:val="both"/>
        <w:rPr>
          <w:bCs/>
          <w:iCs/>
        </w:rPr>
      </w:pPr>
      <w:r w:rsidRPr="00BE36BF">
        <w:rPr>
          <w:bCs/>
          <w:iCs/>
        </w:rPr>
        <w:t>Идеята за проекта дойде от факта, че в Стратегията за развитие на държавната администрация 2014-2020 г. е отчетено, че механизмите за взаимодействие с гражданските организации не са достатъчно добре развити и не създават условия за активно гражданско участие. Идентифицираните проблеми в сферата на обществените консултации и активното публикуване на информация от страна на държавните институции идват да докажат отново, че държавата следва да развива и използва паралелно различни форми и инструменти за включване на граждани и техни организации при формиране на политики и вземане на решения. Именно върху тези проблеми работихме с настоящия проект и считаме, че успешно популяризирахме нови форми и инструменти за партньорство между граждани, институции и НПО при формиране на политики и вземане на решения, особено в сферата на дарителството.</w:t>
      </w:r>
    </w:p>
    <w:p w14:paraId="618F78CF" w14:textId="77777777" w:rsidR="00BE36BF" w:rsidRPr="00BE36BF" w:rsidRDefault="00BE36BF" w:rsidP="00BE36BF">
      <w:pPr>
        <w:jc w:val="both"/>
        <w:rPr>
          <w:bCs/>
          <w:iCs/>
        </w:rPr>
      </w:pPr>
      <w:r w:rsidRPr="00BE36BF">
        <w:rPr>
          <w:bCs/>
          <w:iCs/>
        </w:rPr>
        <w:t>В рамките на изпълнението на проекта са реализирани следните дейности:</w:t>
      </w:r>
    </w:p>
    <w:p w14:paraId="2FFE991C" w14:textId="77777777" w:rsidR="00BE36BF" w:rsidRPr="00BE36BF" w:rsidRDefault="00BE36BF" w:rsidP="00935368">
      <w:pPr>
        <w:pStyle w:val="ListParagraph"/>
        <w:numPr>
          <w:ilvl w:val="0"/>
          <w:numId w:val="7"/>
        </w:numPr>
        <w:jc w:val="both"/>
        <w:rPr>
          <w:lang w:val="bg-BG"/>
        </w:rPr>
      </w:pPr>
      <w:r w:rsidRPr="00BE36BF">
        <w:rPr>
          <w:lang w:val="bg-BG"/>
        </w:rPr>
        <w:t>Извършени две проучвания, свързани с добри практики за възможностите на администрациите, НПО и бизнеса да подпомагат инициативи на гражданите чрез дарителски кампании и как гражданското участие инициира решения за общността, които се подкрепят и от дарители и от администрации</w:t>
      </w:r>
    </w:p>
    <w:p w14:paraId="4E3B023A" w14:textId="77777777" w:rsidR="00BE36BF" w:rsidRPr="00BE36BF" w:rsidRDefault="00BE36BF" w:rsidP="004D5A1D">
      <w:pPr>
        <w:pStyle w:val="ListParagraph"/>
        <w:numPr>
          <w:ilvl w:val="0"/>
          <w:numId w:val="7"/>
        </w:numPr>
        <w:jc w:val="both"/>
        <w:rPr>
          <w:lang w:val="bg-BG"/>
        </w:rPr>
      </w:pPr>
      <w:r w:rsidRPr="00BE36BF">
        <w:rPr>
          <w:lang w:val="bg-BG"/>
        </w:rPr>
        <w:t>Разработен Анализ , представящ гледната точка на гражданско общество - бизнес, НПО, граждани относно възможностите им за участие в процеса по формулиране и прилагане на политиките, касаещи дарителството</w:t>
      </w:r>
    </w:p>
    <w:p w14:paraId="73631464" w14:textId="77777777" w:rsidR="00BE36BF" w:rsidRPr="00BE36BF" w:rsidRDefault="00BE36BF" w:rsidP="00BE36BF">
      <w:pPr>
        <w:pStyle w:val="ListParagraph"/>
        <w:numPr>
          <w:ilvl w:val="0"/>
          <w:numId w:val="7"/>
        </w:numPr>
        <w:jc w:val="both"/>
        <w:rPr>
          <w:lang w:val="bg-BG"/>
        </w:rPr>
      </w:pPr>
      <w:r w:rsidRPr="00BE36BF">
        <w:rPr>
          <w:lang w:val="bg-BG"/>
        </w:rPr>
        <w:t>Подобрен капацитет за осъществяване на проучвания, обмен на опит и „добри практики” на екипите на водещата организация и партньора</w:t>
      </w:r>
    </w:p>
    <w:p w14:paraId="5C3E8588" w14:textId="5A8496B1" w:rsidR="00BE36BF" w:rsidRPr="00BE36BF" w:rsidRDefault="00BE36BF" w:rsidP="007A3256">
      <w:pPr>
        <w:pStyle w:val="ListParagraph"/>
        <w:numPr>
          <w:ilvl w:val="0"/>
          <w:numId w:val="7"/>
        </w:numPr>
        <w:jc w:val="both"/>
        <w:rPr>
          <w:lang w:val="bg-BG"/>
        </w:rPr>
      </w:pPr>
      <w:r w:rsidRPr="00BE36BF">
        <w:rPr>
          <w:lang w:val="bg-BG"/>
        </w:rPr>
        <w:lastRenderedPageBreak/>
        <w:t>В рамките на проекта са издадени и разпространени 2 типа издания - книжка с добри практики от страни извън България, свързани с дарителството и книжка с добри практики от България, свързани с дарителството. С предоставената информация считаме, че сме допринесли за подобряването на средата за гражданско участие в процесите на формулиране, изпълнение и мониторинг на политики и законодателство в сферата на дарителството. Всички разработени документи в предходните периоди са налични на страниците на Обществен дарителски фонд - Габрово и на партньора - Фондация "Европерспективи". При участие в дискусионни групи в сферата, формални и неформални разговори се правят препратки към изводите в тях.</w:t>
      </w:r>
    </w:p>
    <w:p w14:paraId="2B95E197" w14:textId="3514BFA8" w:rsidR="00BE36BF" w:rsidRDefault="00BE36BF" w:rsidP="00BE36BF">
      <w:pPr>
        <w:pStyle w:val="ListParagraph"/>
        <w:numPr>
          <w:ilvl w:val="0"/>
          <w:numId w:val="7"/>
        </w:numPr>
        <w:jc w:val="both"/>
        <w:rPr>
          <w:lang w:val="bg-BG"/>
        </w:rPr>
      </w:pPr>
      <w:r w:rsidRPr="00BE36BF">
        <w:rPr>
          <w:lang w:val="bg-BG"/>
        </w:rPr>
        <w:t>Разработен е Механизъм и предложения за подобряване на средата за гражданско участие в политиката за насърчаване на дарителството, съдържащ препоръки от НПО към процеса на формиране, осъществяване и мониторинг на политики - 10 броя. Препоръките официално са изпратени до областни администрации, общини, както и до неправителствени организации, работещи по целевата тема. Механизмът формулира предложения за подобряване на средата за гражданско участие в политиката за насърчаване на дарителството. Това е един от факторите за подобряване на правната и фискална регулативна среда за дарителството в България на база заявени потребности чрез активно гражданско участие. Разработката акцентира и на възможностите за стимулиране на дарителството чрез данъчни облекчения, на база съществуващата нормативна уредба. Формулираните в Механизма Препоръки са свързани с изменения в законодателството и с повишаване взаимодействието между администрации и граждани.</w:t>
      </w:r>
    </w:p>
    <w:p w14:paraId="78096E70" w14:textId="1DB90932" w:rsidR="00BE36BF" w:rsidRPr="00BE36BF" w:rsidRDefault="00BE36BF" w:rsidP="008F48F2">
      <w:pPr>
        <w:pStyle w:val="ListParagraph"/>
        <w:numPr>
          <w:ilvl w:val="0"/>
          <w:numId w:val="7"/>
        </w:numPr>
        <w:jc w:val="both"/>
        <w:rPr>
          <w:lang w:val="bg-BG"/>
        </w:rPr>
      </w:pPr>
      <w:r w:rsidRPr="00BE36BF">
        <w:rPr>
          <w:lang w:val="bg-BG"/>
        </w:rPr>
        <w:t>За част от дейностите по проекта бяха анга</w:t>
      </w:r>
      <w:r>
        <w:rPr>
          <w:lang w:val="bg-BG"/>
        </w:rPr>
        <w:t>ж</w:t>
      </w:r>
      <w:r w:rsidRPr="00BE36BF">
        <w:rPr>
          <w:lang w:val="bg-BG"/>
        </w:rPr>
        <w:t>ирани двама експерти методолози - един от страна на кандидата Фондация "Обществен дарителски фонд - Габрово", а другият експерт от страна на партньора Фондация "Европерспективи". Двамата експерти отговаряха за подбора на подходяща добра практика за трансфер в България и процеса, чрез който избраната добра практика да се пренесе в подходящо НПО в България. За целта беше разработена методология за нейното трансфериране. Експерт-методолозите проучиха възможни практики и потенциални НПО за трансфериране на практиката и подготвиха стъпките за трансфер на добрата практика. Подбрано беше пилотно НПО, което да въведе добрата практика, следвайки методологията. Завършените материали от дейността са публично достъпни на http://www.odfgabrovo.org/project-opdu.htm.</w:t>
      </w:r>
    </w:p>
    <w:p w14:paraId="0AD0C8DB" w14:textId="3CF822F4" w:rsidR="00BE36BF" w:rsidRPr="00BE36BF" w:rsidRDefault="00BE36BF" w:rsidP="00BE36BF">
      <w:pPr>
        <w:pStyle w:val="ListParagraph"/>
        <w:numPr>
          <w:ilvl w:val="0"/>
          <w:numId w:val="7"/>
        </w:numPr>
        <w:jc w:val="both"/>
        <w:rPr>
          <w:lang w:val="bg-BG"/>
        </w:rPr>
      </w:pPr>
      <w:r w:rsidRPr="00BE36BF">
        <w:rPr>
          <w:lang w:val="bg-BG"/>
        </w:rPr>
        <w:t xml:space="preserve">В рамките на </w:t>
      </w:r>
      <w:r>
        <w:rPr>
          <w:lang w:val="bg-BG"/>
        </w:rPr>
        <w:t>проекта</w:t>
      </w:r>
      <w:r w:rsidRPr="00BE36BF">
        <w:rPr>
          <w:lang w:val="bg-BG"/>
        </w:rPr>
        <w:t xml:space="preserve"> беше организирана и проведена двудневна национална конференция "Гражданско участие за по-добра социално-икономическа среда" за 30 участника - в с. Скалско. Темите на Конференцията бяха: Споделяне на постигнатите резултати по проекта - проучвания, анализи; добри практики на Обществената фондация в Габрово; Идеи и инструменти за средносрочно и дългосрочно стратегическо планиране за инвестиране в каузи; Административни и финансови пречки за успешни кампании. Стратегически партньорства с администрации и бизнес. Корпоративна социална отговорност в България.</w:t>
      </w:r>
    </w:p>
    <w:p w14:paraId="06B62FBC" w14:textId="3ACF8D62" w:rsidR="00BE36BF" w:rsidRPr="00BE36BF" w:rsidRDefault="00BE36BF" w:rsidP="00BE36BF">
      <w:pPr>
        <w:pStyle w:val="ListParagraph"/>
        <w:numPr>
          <w:ilvl w:val="0"/>
          <w:numId w:val="7"/>
        </w:numPr>
        <w:jc w:val="both"/>
        <w:rPr>
          <w:lang w:val="bg-BG"/>
        </w:rPr>
      </w:pPr>
      <w:r w:rsidRPr="00BE36BF">
        <w:rPr>
          <w:lang w:val="bg-BG"/>
        </w:rPr>
        <w:t xml:space="preserve">Срещата беше предхождана от провелото се в зала на х-л Мак в Габрово обществено обсъждане с над 30 участника. Христо Досев, Експерт счетоводител и одитор говори за "Данъчни облекчения за дарения" - тема, която се оказа изключително полезна за присъстващите. Представители на Дом на хумора и сатирата, Обсерватория за идеи 2Д, Дружество „Майчина грижа“ споделиха добри практики, насърчаващи дарителството. Надя Захариева - Програмен директор на Фондация Америка за България, представи Опитът на Фондация </w:t>
      </w:r>
      <w:r w:rsidRPr="00BE36BF">
        <w:rPr>
          <w:lang w:val="bg-BG"/>
        </w:rPr>
        <w:lastRenderedPageBreak/>
        <w:t>„Америка за България“ по отношение привличане</w:t>
      </w:r>
      <w:r>
        <w:rPr>
          <w:lang w:val="bg-BG"/>
        </w:rPr>
        <w:t>то на дарители и "овластяването“</w:t>
      </w:r>
      <w:r w:rsidRPr="00BE36BF">
        <w:rPr>
          <w:lang w:val="bg-BG"/>
        </w:rPr>
        <w:t xml:space="preserve"> на организации, активни в процесите на създаване на политики, касаещи дарителите.</w:t>
      </w:r>
    </w:p>
    <w:p w14:paraId="5958B999" w14:textId="62BB7201" w:rsidR="00BE36BF" w:rsidRPr="00BE36BF" w:rsidRDefault="00BE36BF" w:rsidP="00BE36BF">
      <w:pPr>
        <w:pStyle w:val="ListParagraph"/>
        <w:ind w:left="720"/>
        <w:jc w:val="both"/>
        <w:rPr>
          <w:lang w:val="bg-BG"/>
        </w:rPr>
      </w:pPr>
      <w:r w:rsidRPr="00BE36BF">
        <w:rPr>
          <w:lang w:val="bg-BG"/>
        </w:rPr>
        <w:t>И двете събития протекоха много успешно, разпространени бяха резултатите от реализацията на предходните дейности и беше потърсена обратна връзка от целевите групи по отношение на препоръките, изведени в рамките на проекта.</w:t>
      </w:r>
    </w:p>
    <w:p w14:paraId="23E9CE6C" w14:textId="476FB7F3" w:rsidR="00BE36BF" w:rsidRDefault="00BE36BF" w:rsidP="006B231A">
      <w:pPr>
        <w:jc w:val="both"/>
        <w:rPr>
          <w:rStyle w:val="d2edcug0"/>
        </w:rPr>
      </w:pPr>
    </w:p>
    <w:p w14:paraId="783882F3" w14:textId="04FD9043" w:rsidR="007618FA" w:rsidRPr="000931E5" w:rsidRDefault="000931E5" w:rsidP="000931E5">
      <w:pPr>
        <w:jc w:val="both"/>
        <w:rPr>
          <w:rStyle w:val="d2edcug0"/>
        </w:rPr>
      </w:pPr>
      <w:r w:rsidRPr="000931E5">
        <w:rPr>
          <w:rStyle w:val="d2edcug0"/>
        </w:rPr>
        <w:t>През</w:t>
      </w:r>
      <w:r w:rsidR="007618FA" w:rsidRPr="000931E5">
        <w:rPr>
          <w:rStyle w:val="d2edcug0"/>
        </w:rPr>
        <w:t xml:space="preserve"> 2020г. </w:t>
      </w:r>
      <w:r w:rsidRPr="000931E5">
        <w:rPr>
          <w:rStyle w:val="d2edcug0"/>
        </w:rPr>
        <w:t xml:space="preserve">ОДФ работи по още един проект, </w:t>
      </w:r>
      <w:r w:rsidR="007618FA" w:rsidRPr="000931E5">
        <w:rPr>
          <w:rStyle w:val="d2edcug0"/>
        </w:rPr>
        <w:t xml:space="preserve"> </w:t>
      </w:r>
      <w:r w:rsidRPr="000931E5">
        <w:rPr>
          <w:rStyle w:val="d2edcug0"/>
        </w:rPr>
        <w:t xml:space="preserve">финансиран по Оперативна програма „Добро управление“ - </w:t>
      </w:r>
      <w:r w:rsidR="007618FA" w:rsidRPr="000931E5">
        <w:rPr>
          <w:rStyle w:val="d2edcug0"/>
          <w:b/>
        </w:rPr>
        <w:t xml:space="preserve">„Решения за по-широко гражданско участие в политиката по предоставяне на социални услуги “, </w:t>
      </w:r>
      <w:r w:rsidR="007618FA" w:rsidRPr="000931E5">
        <w:rPr>
          <w:rStyle w:val="d2edcug0"/>
        </w:rPr>
        <w:t>номер на договора: BG05SFOP001-2.009-0160-C02</w:t>
      </w:r>
      <w:r w:rsidRPr="000931E5">
        <w:rPr>
          <w:rStyle w:val="d2edcug0"/>
        </w:rPr>
        <w:t xml:space="preserve">. </w:t>
      </w:r>
      <w:r w:rsidR="007618FA" w:rsidRPr="000931E5">
        <w:rPr>
          <w:rStyle w:val="d2edcug0"/>
        </w:rPr>
        <w:t>Обща</w:t>
      </w:r>
      <w:r w:rsidRPr="000931E5">
        <w:rPr>
          <w:rStyle w:val="d2edcug0"/>
        </w:rPr>
        <w:t>та</w:t>
      </w:r>
      <w:r w:rsidR="007618FA" w:rsidRPr="000931E5">
        <w:rPr>
          <w:rStyle w:val="d2edcug0"/>
        </w:rPr>
        <w:t xml:space="preserve"> стойност на проекта: 70 674,77 лева, от които 60 073,55 лева европейско и 10 601,22 лева национално съфинансиране.</w:t>
      </w:r>
      <w:r w:rsidRPr="000931E5">
        <w:rPr>
          <w:rStyle w:val="d2edcug0"/>
        </w:rPr>
        <w:t xml:space="preserve"> Б</w:t>
      </w:r>
      <w:r w:rsidR="007618FA" w:rsidRPr="000931E5">
        <w:rPr>
          <w:rStyle w:val="d2edcug0"/>
        </w:rPr>
        <w:t xml:space="preserve">енефициент </w:t>
      </w:r>
      <w:r w:rsidRPr="000931E5">
        <w:rPr>
          <w:rStyle w:val="d2edcug0"/>
        </w:rPr>
        <w:t xml:space="preserve">по проекта бе </w:t>
      </w:r>
      <w:r w:rsidR="007618FA" w:rsidRPr="000931E5">
        <w:rPr>
          <w:rStyle w:val="d2edcug0"/>
        </w:rPr>
        <w:t>Сдру</w:t>
      </w:r>
      <w:r w:rsidRPr="000931E5">
        <w:rPr>
          <w:rStyle w:val="d2edcug0"/>
        </w:rPr>
        <w:t>жение „Инициатива за развитие“, а Фондация „Обществен дарителски фонд – Габрово” бе</w:t>
      </w:r>
      <w:r w:rsidR="007618FA" w:rsidRPr="000931E5">
        <w:rPr>
          <w:rStyle w:val="d2edcug0"/>
        </w:rPr>
        <w:t xml:space="preserve"> партньор. </w:t>
      </w:r>
      <w:r w:rsidRPr="000931E5">
        <w:rPr>
          <w:rStyle w:val="d2edcug0"/>
        </w:rPr>
        <w:t xml:space="preserve">Изпълението на проекта продължи и през 2021г. </w:t>
      </w:r>
    </w:p>
    <w:p w14:paraId="2B04AE99" w14:textId="77777777" w:rsidR="007618FA" w:rsidRPr="00E057BE" w:rsidRDefault="007618FA" w:rsidP="00761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DAAE30B" w14:textId="77777777" w:rsidR="007618FA" w:rsidRPr="000931E5" w:rsidRDefault="007618FA" w:rsidP="007618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0931E5">
        <w:rPr>
          <w:b/>
          <w:color w:val="000000"/>
        </w:rPr>
        <w:t>Специфичните цели са насочени към:</w:t>
      </w:r>
    </w:p>
    <w:p w14:paraId="4FD5176E" w14:textId="77777777" w:rsidR="007618FA" w:rsidRPr="000931E5" w:rsidRDefault="007618FA" w:rsidP="000931E5">
      <w:pPr>
        <w:jc w:val="both"/>
        <w:rPr>
          <w:rStyle w:val="d2edcug0"/>
        </w:rPr>
      </w:pPr>
      <w:r w:rsidRPr="000931E5">
        <w:rPr>
          <w:rStyle w:val="d2edcug0"/>
        </w:rPr>
        <w:t>- подобряване възможностите за активното включване на граждани, НПО и бизнес в процесите по реализация на социални политики чрез провеждане на проучвания, извеждане на препоръки и трансфериране на добри практики;</w:t>
      </w:r>
    </w:p>
    <w:p w14:paraId="3CF0A94F" w14:textId="77777777" w:rsidR="007618FA" w:rsidRPr="000931E5" w:rsidRDefault="007618FA" w:rsidP="000931E5">
      <w:pPr>
        <w:jc w:val="both"/>
        <w:rPr>
          <w:rStyle w:val="d2edcug0"/>
        </w:rPr>
      </w:pPr>
      <w:r w:rsidRPr="000931E5">
        <w:rPr>
          <w:rStyle w:val="d2edcug0"/>
        </w:rPr>
        <w:t>- насърчаване ролята на гражданското общество като коректив на администрациите чрез разработване на механизъм за обратна връзка и оценка по отношение на ефективността на политиките, прилагани в социалната сфера.</w:t>
      </w:r>
    </w:p>
    <w:p w14:paraId="779C0713" w14:textId="77777777" w:rsidR="007618FA" w:rsidRPr="000931E5" w:rsidRDefault="007618FA" w:rsidP="007618F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37C859C4" w14:textId="77777777" w:rsidR="007618FA" w:rsidRPr="000931E5" w:rsidRDefault="007618FA" w:rsidP="007618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0931E5">
        <w:rPr>
          <w:b/>
          <w:color w:val="000000"/>
        </w:rPr>
        <w:t>Основни дейности:</w:t>
      </w:r>
    </w:p>
    <w:p w14:paraId="1C288368" w14:textId="77777777" w:rsidR="007618FA" w:rsidRPr="000931E5" w:rsidRDefault="007618FA" w:rsidP="000931E5">
      <w:pPr>
        <w:jc w:val="both"/>
        <w:rPr>
          <w:rStyle w:val="d2edcug0"/>
        </w:rPr>
      </w:pPr>
      <w:r w:rsidRPr="000931E5">
        <w:rPr>
          <w:rStyle w:val="d2edcug0"/>
        </w:rPr>
        <w:t>Дейностите по проекта изследват възможностите за по-добър граждански контрол върху социалните услугите в общността от гледна точка на тяхното качество, достъпност и съответствие с нуждите на общността. Това включва проучване статуквото сред администрациите и сред НПО, бизнес, граждани, системата от нормативни документи, съществуващи добри практики в България и ЕС, възможностите за усъвършенстване на съществуващото законодателството. От гледна точка ефективност на гражданското участие, се отрази и мнението и вижданията на различните въвлечени страни в този процес с цел реалистичност на контрола върху социалните услуги в общността в България и породените от това предизвикателства.</w:t>
      </w:r>
    </w:p>
    <w:p w14:paraId="68B07609" w14:textId="77777777" w:rsidR="007618FA" w:rsidRPr="000931E5" w:rsidRDefault="007618FA" w:rsidP="000931E5">
      <w:pPr>
        <w:pStyle w:val="ListParagraph"/>
        <w:numPr>
          <w:ilvl w:val="0"/>
          <w:numId w:val="9"/>
        </w:numPr>
        <w:jc w:val="both"/>
        <w:rPr>
          <w:rStyle w:val="d2edcug0"/>
        </w:rPr>
      </w:pPr>
      <w:bookmarkStart w:id="0" w:name="_GoBack"/>
      <w:r w:rsidRPr="000931E5">
        <w:rPr>
          <w:rStyle w:val="d2edcug0"/>
        </w:rPr>
        <w:t xml:space="preserve">Проектът стартира с две проучвания на текущото състояние за гражданското участие в процеса по формулиране и прилагане на политиките, касаещи социалните услуги на общинско и областно ниво. Проучванията засегнаха гледните точки на администрацията и гражданския сектор. Въз основа на тях бяха отправени препоръки и набелязани нови форми, механизми и решения за подобряване участието на гражданите, които бяха разпространени сред целевите групи. </w:t>
      </w:r>
    </w:p>
    <w:p w14:paraId="103F3C49" w14:textId="77777777" w:rsidR="007618FA" w:rsidRPr="000931E5" w:rsidRDefault="007618FA" w:rsidP="000931E5">
      <w:pPr>
        <w:pStyle w:val="ListParagraph"/>
        <w:numPr>
          <w:ilvl w:val="0"/>
          <w:numId w:val="9"/>
        </w:numPr>
        <w:jc w:val="both"/>
        <w:rPr>
          <w:rStyle w:val="d2edcug0"/>
        </w:rPr>
      </w:pPr>
      <w:r w:rsidRPr="000931E5">
        <w:rPr>
          <w:rStyle w:val="d2edcug0"/>
        </w:rPr>
        <w:t xml:space="preserve">Чрез последващо разработване на ефективен модел за мониторинг и оценка на гражданите относно действията на администрациите по отношение качеството на предоставяните социални услуги в </w:t>
      </w:r>
      <w:proofErr w:type="gramStart"/>
      <w:r w:rsidRPr="000931E5">
        <w:rPr>
          <w:rStyle w:val="d2edcug0"/>
        </w:rPr>
        <w:t>общността  се</w:t>
      </w:r>
      <w:proofErr w:type="gramEnd"/>
      <w:r w:rsidRPr="000931E5">
        <w:rPr>
          <w:rStyle w:val="d2edcug0"/>
        </w:rPr>
        <w:t xml:space="preserve"> даде нов инструментариум за </w:t>
      </w:r>
      <w:r w:rsidRPr="000931E5">
        <w:rPr>
          <w:rStyle w:val="d2edcug0"/>
        </w:rPr>
        <w:lastRenderedPageBreak/>
        <w:t>въздействие и създаване на партньорства между отделните сектори - граждани, НПО, бизнес, администрации. Идентифицираха се добри практики и се проведе обществено събитие за привличане на активното гражданство и популяризация на разработките на проекта с цел конкретното им прилагане.</w:t>
      </w:r>
    </w:p>
    <w:p w14:paraId="29664163" w14:textId="77777777" w:rsidR="007618FA" w:rsidRPr="000931E5" w:rsidRDefault="007618FA" w:rsidP="000931E5">
      <w:pPr>
        <w:pStyle w:val="ListParagraph"/>
        <w:numPr>
          <w:ilvl w:val="0"/>
          <w:numId w:val="9"/>
        </w:numPr>
        <w:jc w:val="both"/>
        <w:rPr>
          <w:rStyle w:val="d2edcug0"/>
        </w:rPr>
      </w:pPr>
      <w:r w:rsidRPr="000931E5">
        <w:rPr>
          <w:rStyle w:val="d2edcug0"/>
        </w:rPr>
        <w:t xml:space="preserve">Една от дейностите по проекта бе да се проведе проучване на текущото състояние за гражданското участие в процеса по формулиране и прилагане на политиките, касаещи социалните услуги на общинско и областно ниво. Паралелно с бе проведено и проучване сред гражданското общество и бизнеса. Необходимата информация от гражданския сектор и администрациите бе набрана с помощта на два вида въпросници. На база на бяха бъдат набелязани нови форми, механизми и решения за подобряване участието на гражданите при формулиране, изпълнение и мониторинг на политиките по предоставяне </w:t>
      </w:r>
      <w:proofErr w:type="gramStart"/>
      <w:r w:rsidRPr="000931E5">
        <w:rPr>
          <w:rStyle w:val="d2edcug0"/>
        </w:rPr>
        <w:t>на  социални</w:t>
      </w:r>
      <w:proofErr w:type="gramEnd"/>
      <w:r w:rsidRPr="000931E5">
        <w:rPr>
          <w:rStyle w:val="d2edcug0"/>
        </w:rPr>
        <w:t xml:space="preserve"> услуги. Изведените препоръки и решения бяха изпратени и предоставени на основни заинтересовани страни – областни и общински администрации, НПО.</w:t>
      </w:r>
    </w:p>
    <w:p w14:paraId="0EB0EA0E" w14:textId="77777777" w:rsidR="007618FA" w:rsidRPr="000931E5" w:rsidRDefault="007618FA" w:rsidP="000931E5">
      <w:pPr>
        <w:pStyle w:val="ListParagraph"/>
        <w:numPr>
          <w:ilvl w:val="0"/>
          <w:numId w:val="9"/>
        </w:numPr>
        <w:jc w:val="both"/>
        <w:rPr>
          <w:rStyle w:val="d2edcug0"/>
        </w:rPr>
      </w:pPr>
      <w:r w:rsidRPr="000931E5">
        <w:rPr>
          <w:rStyle w:val="d2edcug0"/>
        </w:rPr>
        <w:t>Като ключов резултат бе изготвения по проекта „Механизъм и инструментариум за обратна връзка и оценка от страна на гражданите и бизнеса за взаимоотношенията им с администрацията по отношение на политиката за социалните услуги в България”. Той дава картина на възможностите за активно гражданско участие в сферата и обратна връзка към администрациите по отношение на ефективността на политиките, прилагани в социалната сфера. Документът бе оценен от заинтересованите страни като ползотворен в общия ни стремеж за по-добри и качествени социални услуги през следващия програмен период 2021-2027 г.</w:t>
      </w:r>
    </w:p>
    <w:p w14:paraId="5D269F7A" w14:textId="77777777" w:rsidR="007618FA" w:rsidRPr="000931E5" w:rsidRDefault="007618FA" w:rsidP="000931E5">
      <w:pPr>
        <w:pStyle w:val="ListParagraph"/>
        <w:numPr>
          <w:ilvl w:val="0"/>
          <w:numId w:val="9"/>
        </w:numPr>
        <w:jc w:val="both"/>
        <w:rPr>
          <w:rStyle w:val="d2edcug0"/>
        </w:rPr>
      </w:pPr>
      <w:r w:rsidRPr="000931E5">
        <w:rPr>
          <w:rStyle w:val="d2edcug0"/>
        </w:rPr>
        <w:t>Като цяло считаме, че успяхме да провокираме реални стъпки за промяна на статуквото и да насочим вниманието към възможности за обратна връзка и оценка от страна на гражданите и бизнеса за взаимоотношенията им с държавата и действията на администрацията в сферата на социалните услуги.</w:t>
      </w:r>
    </w:p>
    <w:p w14:paraId="2DC0E0E4" w14:textId="44FAFD59" w:rsidR="007618FA" w:rsidRPr="000931E5" w:rsidRDefault="007618FA" w:rsidP="000931E5">
      <w:pPr>
        <w:pStyle w:val="ListParagraph"/>
        <w:numPr>
          <w:ilvl w:val="0"/>
          <w:numId w:val="9"/>
        </w:numPr>
        <w:jc w:val="both"/>
        <w:rPr>
          <w:rStyle w:val="d2edcug0"/>
        </w:rPr>
      </w:pPr>
      <w:r w:rsidRPr="000931E5">
        <w:rPr>
          <w:rStyle w:val="d2edcug0"/>
        </w:rPr>
        <w:t xml:space="preserve">Препоръките са изпратени по мейл до конкретни администрации и агенции, НПО и граждани. Популяризирани са на сайта на </w:t>
      </w:r>
      <w:r w:rsidR="000931E5" w:rsidRPr="000931E5">
        <w:rPr>
          <w:rStyle w:val="d2edcug0"/>
        </w:rPr>
        <w:t>ОДФ</w:t>
      </w:r>
      <w:r w:rsidRPr="000931E5">
        <w:rPr>
          <w:rStyle w:val="d2edcug0"/>
        </w:rPr>
        <w:t xml:space="preserve"> на следния линк: </w:t>
      </w:r>
      <w:hyperlink r:id="rId5" w:history="1">
        <w:r w:rsidRPr="000931E5">
          <w:rPr>
            <w:rStyle w:val="d2edcug0"/>
            <w:rFonts w:eastAsia="Calibri"/>
          </w:rPr>
          <w:t>http://www.odfgabrovo.org/project-sir.htm</w:t>
        </w:r>
      </w:hyperlink>
    </w:p>
    <w:p w14:paraId="64612B4C" w14:textId="77777777" w:rsidR="007618FA" w:rsidRPr="000931E5" w:rsidRDefault="007618FA" w:rsidP="000931E5">
      <w:pPr>
        <w:pStyle w:val="ListParagraph"/>
        <w:numPr>
          <w:ilvl w:val="0"/>
          <w:numId w:val="9"/>
        </w:numPr>
        <w:jc w:val="both"/>
        <w:rPr>
          <w:rStyle w:val="d2edcug0"/>
        </w:rPr>
      </w:pPr>
      <w:r w:rsidRPr="000931E5">
        <w:rPr>
          <w:rStyle w:val="d2edcug0"/>
        </w:rPr>
        <w:t>В рамките на проекта беше идентифицирана подходяща добра практика за трансфер в България като първо беше разработена методология за нейното трансфериране, а в последствие и приложена в целево НПО.</w:t>
      </w:r>
    </w:p>
    <w:bookmarkEnd w:id="0"/>
    <w:p w14:paraId="2ED2F024" w14:textId="77777777" w:rsidR="007618FA" w:rsidRPr="000931E5" w:rsidRDefault="007618FA" w:rsidP="000931E5">
      <w:pPr>
        <w:jc w:val="both"/>
        <w:rPr>
          <w:rStyle w:val="d2edcug0"/>
        </w:rPr>
      </w:pPr>
      <w:r w:rsidRPr="000931E5">
        <w:rPr>
          <w:rStyle w:val="d2edcug0"/>
        </w:rPr>
        <w:t>Смятаме, че проектът има положителен ефект върху изграждането на партньорски отношения, за да се формира адекватна политика, касаеща насърчаването на политиката по предоставяне на социални услуги в България.</w:t>
      </w:r>
    </w:p>
    <w:p w14:paraId="27D159C5" w14:textId="1DB261BF" w:rsidR="009661D0" w:rsidRPr="00BE36BF" w:rsidRDefault="00DA4FF8" w:rsidP="00F659F3">
      <w:pPr>
        <w:jc w:val="both"/>
      </w:pPr>
      <w:r w:rsidRPr="00BE36BF">
        <w:rPr>
          <w:rStyle w:val="d2edcug0"/>
        </w:rPr>
        <w:t>През 2020 г. имаме реализирани приходи на обща стойност 159 х. лв. разходите за дейността за 157 х. лв. Резултата е 2 х. лв.</w:t>
      </w:r>
      <w:r w:rsidR="004339BB" w:rsidRPr="00BE36BF">
        <w:rPr>
          <w:rStyle w:val="d2edcug0"/>
        </w:rPr>
        <w:t xml:space="preserve"> Приходите са от Проект № BG05SFOP001-2.009-0160-C01 „Решения за по-широко гражданско участие в политиката по предоставяне на социални услуги“ – приходи 45 х.</w:t>
      </w:r>
      <w:r w:rsidR="0063675D" w:rsidRPr="00BE36BF">
        <w:rPr>
          <w:rStyle w:val="d2edcug0"/>
        </w:rPr>
        <w:t xml:space="preserve"> </w:t>
      </w:r>
      <w:r w:rsidR="004339BB" w:rsidRPr="00BE36BF">
        <w:rPr>
          <w:rStyle w:val="d2edcug0"/>
        </w:rPr>
        <w:t xml:space="preserve">лв., </w:t>
      </w:r>
      <w:r w:rsidR="0063675D" w:rsidRPr="00BE36BF">
        <w:rPr>
          <w:rStyle w:val="d2edcug0"/>
        </w:rPr>
        <w:t>Проект № BG05SFOP001-2.009-0081-S02 „Гражданско участие за по-добра социално-икономическа среда“ – приходи 11 х. лв., Фондация Америка за България – 97 х. лв., продължава и през 2021 г., КСБ – 3 х. лв.,  и от частни дарители 3 х.лв</w:t>
      </w:r>
      <w:r w:rsidR="004339BB" w:rsidRPr="00BE36BF">
        <w:rPr>
          <w:rStyle w:val="d2edcug0"/>
        </w:rPr>
        <w:t xml:space="preserve"> </w:t>
      </w:r>
      <w:r w:rsidRPr="00BE36BF">
        <w:rPr>
          <w:rStyle w:val="d2edcug0"/>
        </w:rPr>
        <w:t xml:space="preserve">  През годината започнахме и стопанска дейност </w:t>
      </w:r>
      <w:r w:rsidR="00F659F3" w:rsidRPr="00BE36BF">
        <w:rPr>
          <w:rStyle w:val="d2edcug0"/>
        </w:rPr>
        <w:t>с предмет разработване на проектни предложения приходите от тази дейност са 1100 лв. разходите са за възнаграждения и са в размер на 903.90, резултата от тази дейност е печалба 196.10 лв.</w:t>
      </w:r>
    </w:p>
    <w:p w14:paraId="1011DB24" w14:textId="77777777" w:rsidR="006768D6" w:rsidRPr="00BE36BF" w:rsidRDefault="006768D6" w:rsidP="00850B80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  <w:r w:rsidRPr="00BE36BF">
        <w:rPr>
          <w:bCs/>
          <w:iCs/>
        </w:rPr>
        <w:lastRenderedPageBreak/>
        <w:t>Всички дейности насърчават равенството на жените и мъжете, не пречат за включване на хората с увреждания и съдействат за повишаване на толерантността, солидарността и разбирателството в общността</w:t>
      </w:r>
      <w:r w:rsidR="009661D0" w:rsidRPr="00BE36BF">
        <w:rPr>
          <w:bCs/>
          <w:iCs/>
        </w:rPr>
        <w:t>.</w:t>
      </w:r>
    </w:p>
    <w:p w14:paraId="18109DF7" w14:textId="77777777" w:rsidR="009661D0" w:rsidRPr="00BE36BF" w:rsidRDefault="009661D0" w:rsidP="00850B80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</w:p>
    <w:p w14:paraId="5088D4D0" w14:textId="0E924825" w:rsidR="00804746" w:rsidRPr="00BE36BF" w:rsidRDefault="006768D6" w:rsidP="0048437F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  <w:r w:rsidRPr="00BE36BF">
        <w:rPr>
          <w:bCs/>
          <w:iCs/>
        </w:rPr>
        <w:t>През отчетната 20</w:t>
      </w:r>
      <w:r w:rsidR="00DA4FF8" w:rsidRPr="00BE36BF">
        <w:rPr>
          <w:bCs/>
          <w:iCs/>
        </w:rPr>
        <w:t>20</w:t>
      </w:r>
      <w:r w:rsidRPr="00BE36BF">
        <w:rPr>
          <w:bCs/>
          <w:iCs/>
        </w:rPr>
        <w:t xml:space="preserve"> година имотът, предоставен от Община Габрово е стопанисван адекватно и поддържан от страна на Фондация „Обществен дарителски фонд – Габрово”. Всички задължения по поддръжка и експлоатация на офиса са текущо платени и няма задължения, свързани със стопанисването на имота.</w:t>
      </w:r>
    </w:p>
    <w:p w14:paraId="1D46BC50" w14:textId="3DB30B00" w:rsidR="002A3903" w:rsidRPr="00BE36BF" w:rsidRDefault="002A3903" w:rsidP="0048437F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</w:p>
    <w:p w14:paraId="18B9D2D9" w14:textId="2BDA8C20" w:rsidR="002A3903" w:rsidRPr="00BE36BF" w:rsidRDefault="002A3903" w:rsidP="0048437F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</w:p>
    <w:p w14:paraId="7A3E716D" w14:textId="7B1E197C" w:rsidR="002A3903" w:rsidRPr="00BE36BF" w:rsidRDefault="002A3903" w:rsidP="0048437F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  <w:r w:rsidRPr="00BE36BF">
        <w:rPr>
          <w:bCs/>
          <w:iCs/>
        </w:rPr>
        <w:t>С уважение,</w:t>
      </w:r>
    </w:p>
    <w:p w14:paraId="4CC49CB0" w14:textId="2DBBE27B" w:rsidR="002A3903" w:rsidRPr="00BE36BF" w:rsidRDefault="002A3903" w:rsidP="0048437F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</w:p>
    <w:p w14:paraId="1BEC5AA8" w14:textId="2CED2D15" w:rsidR="002A3903" w:rsidRPr="00BE36BF" w:rsidRDefault="002A3903" w:rsidP="0048437F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  <w:rPr>
          <w:bCs/>
          <w:iCs/>
        </w:rPr>
      </w:pPr>
      <w:r w:rsidRPr="00BE36BF">
        <w:rPr>
          <w:bCs/>
          <w:iCs/>
        </w:rPr>
        <w:t>Тихомир Галов</w:t>
      </w:r>
    </w:p>
    <w:p w14:paraId="21E73EEB" w14:textId="37CE678B" w:rsidR="002A3903" w:rsidRPr="00BE36BF" w:rsidRDefault="002A3903" w:rsidP="0048437F">
      <w:pPr>
        <w:numPr>
          <w:ilvl w:val="12"/>
          <w:numId w:val="0"/>
        </w:numPr>
        <w:tabs>
          <w:tab w:val="left" w:pos="1410"/>
        </w:tabs>
        <w:spacing w:after="0" w:line="240" w:lineRule="auto"/>
        <w:jc w:val="both"/>
      </w:pPr>
      <w:r w:rsidRPr="00BE36BF">
        <w:rPr>
          <w:bCs/>
          <w:iCs/>
        </w:rPr>
        <w:t>Председател на УС</w:t>
      </w:r>
    </w:p>
    <w:sectPr w:rsidR="002A3903" w:rsidRPr="00BE36BF" w:rsidSect="0088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BCD"/>
    <w:multiLevelType w:val="hybridMultilevel"/>
    <w:tmpl w:val="66809C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762F"/>
    <w:multiLevelType w:val="hybridMultilevel"/>
    <w:tmpl w:val="72BE6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A67"/>
    <w:multiLevelType w:val="hybridMultilevel"/>
    <w:tmpl w:val="2D0EE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97F6A"/>
    <w:multiLevelType w:val="hybridMultilevel"/>
    <w:tmpl w:val="A0F698A4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02B7D27"/>
    <w:multiLevelType w:val="hybridMultilevel"/>
    <w:tmpl w:val="F44A6412"/>
    <w:lvl w:ilvl="0" w:tplc="0402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5" w15:restartNumberingAfterBreak="0">
    <w:nsid w:val="45AA4282"/>
    <w:multiLevelType w:val="hybridMultilevel"/>
    <w:tmpl w:val="3112F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90C9A"/>
    <w:multiLevelType w:val="hybridMultilevel"/>
    <w:tmpl w:val="2506D6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A6ADA"/>
    <w:multiLevelType w:val="multilevel"/>
    <w:tmpl w:val="9A0C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5C71337"/>
    <w:multiLevelType w:val="hybridMultilevel"/>
    <w:tmpl w:val="A8EC10C2"/>
    <w:lvl w:ilvl="0" w:tplc="0402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46"/>
    <w:rsid w:val="000446D0"/>
    <w:rsid w:val="000931E5"/>
    <w:rsid w:val="000A09E4"/>
    <w:rsid w:val="000A189A"/>
    <w:rsid w:val="00151B34"/>
    <w:rsid w:val="00164F05"/>
    <w:rsid w:val="001A1588"/>
    <w:rsid w:val="00212CAF"/>
    <w:rsid w:val="00250A64"/>
    <w:rsid w:val="002A3903"/>
    <w:rsid w:val="002A7773"/>
    <w:rsid w:val="002E333F"/>
    <w:rsid w:val="002F5FBD"/>
    <w:rsid w:val="002F70B6"/>
    <w:rsid w:val="0030129C"/>
    <w:rsid w:val="003103D8"/>
    <w:rsid w:val="00311257"/>
    <w:rsid w:val="00355967"/>
    <w:rsid w:val="003B02E9"/>
    <w:rsid w:val="003C1FB7"/>
    <w:rsid w:val="003E08CA"/>
    <w:rsid w:val="0040466C"/>
    <w:rsid w:val="004339BB"/>
    <w:rsid w:val="0048437F"/>
    <w:rsid w:val="004B26AC"/>
    <w:rsid w:val="00550015"/>
    <w:rsid w:val="0058792F"/>
    <w:rsid w:val="006029C1"/>
    <w:rsid w:val="00612571"/>
    <w:rsid w:val="0063675D"/>
    <w:rsid w:val="006768D6"/>
    <w:rsid w:val="006B231A"/>
    <w:rsid w:val="006B26CD"/>
    <w:rsid w:val="006D6063"/>
    <w:rsid w:val="007516D5"/>
    <w:rsid w:val="007618FA"/>
    <w:rsid w:val="00786489"/>
    <w:rsid w:val="007D70E6"/>
    <w:rsid w:val="007E517C"/>
    <w:rsid w:val="00804746"/>
    <w:rsid w:val="00843871"/>
    <w:rsid w:val="00850B80"/>
    <w:rsid w:val="008621FF"/>
    <w:rsid w:val="00886A79"/>
    <w:rsid w:val="008A652A"/>
    <w:rsid w:val="008D45BF"/>
    <w:rsid w:val="008E04E6"/>
    <w:rsid w:val="008F549B"/>
    <w:rsid w:val="0096490B"/>
    <w:rsid w:val="009661D0"/>
    <w:rsid w:val="009B550B"/>
    <w:rsid w:val="009F37CE"/>
    <w:rsid w:val="00B65229"/>
    <w:rsid w:val="00B87287"/>
    <w:rsid w:val="00BC5A0F"/>
    <w:rsid w:val="00BC7661"/>
    <w:rsid w:val="00BE36BF"/>
    <w:rsid w:val="00BF3A89"/>
    <w:rsid w:val="00C14EC2"/>
    <w:rsid w:val="00C263D8"/>
    <w:rsid w:val="00CA0ACB"/>
    <w:rsid w:val="00CC6C1A"/>
    <w:rsid w:val="00CF684B"/>
    <w:rsid w:val="00D0354C"/>
    <w:rsid w:val="00DA4FF8"/>
    <w:rsid w:val="00E054FD"/>
    <w:rsid w:val="00EA6885"/>
    <w:rsid w:val="00EE2794"/>
    <w:rsid w:val="00F533E4"/>
    <w:rsid w:val="00F659F3"/>
    <w:rsid w:val="00FB5A9F"/>
    <w:rsid w:val="00FE3C71"/>
    <w:rsid w:val="00FF17E8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576B"/>
  <w15:docId w15:val="{49FB2832-3453-4B68-ACFC-97B9AB98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79"/>
  </w:style>
  <w:style w:type="paragraph" w:styleId="Heading1">
    <w:name w:val="heading 1"/>
    <w:basedOn w:val="Normal"/>
    <w:link w:val="Heading1Char"/>
    <w:uiPriority w:val="9"/>
    <w:qFormat/>
    <w:rsid w:val="002F5F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047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eastAsia="Times New Roman"/>
      <w:bCs/>
      <w:i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04746"/>
    <w:rPr>
      <w:rFonts w:eastAsia="Times New Roman"/>
      <w:bCs w:val="0"/>
      <w:i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04746"/>
    <w:pPr>
      <w:spacing w:after="0" w:line="240" w:lineRule="auto"/>
      <w:ind w:left="708"/>
    </w:pPr>
    <w:rPr>
      <w:rFonts w:eastAsia="Times New Roman"/>
      <w:bCs/>
      <w:iCs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BC5A0F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2F70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0B6"/>
  </w:style>
  <w:style w:type="character" w:customStyle="1" w:styleId="Heading1Char">
    <w:name w:val="Heading 1 Char"/>
    <w:basedOn w:val="DefaultParagraphFont"/>
    <w:link w:val="Heading1"/>
    <w:uiPriority w:val="9"/>
    <w:rsid w:val="002F5FBD"/>
    <w:rPr>
      <w:rFonts w:eastAsia="Times New Roman"/>
      <w:b/>
      <w:bCs/>
      <w:kern w:val="36"/>
      <w:sz w:val="48"/>
      <w:szCs w:val="48"/>
      <w:lang w:eastAsia="bg-BG"/>
    </w:rPr>
  </w:style>
  <w:style w:type="table" w:styleId="TableGrid">
    <w:name w:val="Table Grid"/>
    <w:basedOn w:val="TableNormal"/>
    <w:uiPriority w:val="39"/>
    <w:rsid w:val="002F5FB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8D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A652A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A652A"/>
    <w:rPr>
      <w:rFonts w:ascii="Calibri" w:eastAsia="Calibri" w:hAnsi="Calibri"/>
      <w:sz w:val="22"/>
      <w:szCs w:val="22"/>
      <w:lang w:val="en-US"/>
    </w:rPr>
  </w:style>
  <w:style w:type="character" w:customStyle="1" w:styleId="d2edcug0">
    <w:name w:val="d2edcug0"/>
    <w:basedOn w:val="DefaultParagraphFont"/>
    <w:rsid w:val="00FB5A9F"/>
  </w:style>
  <w:style w:type="character" w:styleId="Strong">
    <w:name w:val="Strong"/>
    <w:basedOn w:val="DefaultParagraphFont"/>
    <w:uiPriority w:val="22"/>
    <w:qFormat/>
    <w:rsid w:val="00433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fgabrovo.org/project-si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2593</Words>
  <Characters>14783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Manolova</dc:creator>
  <cp:lastModifiedBy>Mihaela Stoyanova</cp:lastModifiedBy>
  <cp:revision>2</cp:revision>
  <dcterms:created xsi:type="dcterms:W3CDTF">2021-09-28T13:26:00Z</dcterms:created>
  <dcterms:modified xsi:type="dcterms:W3CDTF">2021-09-28T13:26:00Z</dcterms:modified>
</cp:coreProperties>
</file>